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D0" w:rsidRPr="00FA21D0" w:rsidRDefault="00FA21D0" w:rsidP="00FA21D0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FA21D0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NACRT</w:t>
      </w:r>
    </w:p>
    <w:p w:rsidR="00CB68C9" w:rsidRPr="00FA21D0" w:rsidRDefault="00CB68C9" w:rsidP="00FA2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A21D0">
        <w:rPr>
          <w:rFonts w:ascii="Times New Roman" w:hAnsi="Times New Roman" w:cs="Times New Roman"/>
          <w:sz w:val="24"/>
          <w:szCs w:val="24"/>
          <w:lang w:eastAsia="hr-HR"/>
        </w:rPr>
        <w:t>Na temelju članka 8. stavka 3. Zak</w:t>
      </w:r>
      <w:r w:rsidR="00FA21D0">
        <w:rPr>
          <w:rFonts w:ascii="Times New Roman" w:hAnsi="Times New Roman" w:cs="Times New Roman"/>
          <w:sz w:val="24"/>
          <w:szCs w:val="24"/>
          <w:lang w:eastAsia="hr-HR"/>
        </w:rPr>
        <w:t>ona o predmetima opće uporabe („</w:t>
      </w:r>
      <w:r w:rsidRPr="00FA21D0">
        <w:rPr>
          <w:rFonts w:ascii="Times New Roman" w:hAnsi="Times New Roman" w:cs="Times New Roman"/>
          <w:sz w:val="24"/>
          <w:szCs w:val="24"/>
          <w:lang w:eastAsia="hr-HR"/>
        </w:rPr>
        <w:t>Nar</w:t>
      </w:r>
      <w:r w:rsidR="00FA21D0">
        <w:rPr>
          <w:rFonts w:ascii="Times New Roman" w:hAnsi="Times New Roman" w:cs="Times New Roman"/>
          <w:sz w:val="24"/>
          <w:szCs w:val="24"/>
          <w:lang w:eastAsia="hr-HR"/>
        </w:rPr>
        <w:t>odne novine“</w:t>
      </w:r>
      <w:r w:rsidRPr="00FA21D0">
        <w:rPr>
          <w:rFonts w:ascii="Times New Roman" w:hAnsi="Times New Roman" w:cs="Times New Roman"/>
          <w:sz w:val="24"/>
          <w:szCs w:val="24"/>
          <w:lang w:eastAsia="hr-HR"/>
        </w:rPr>
        <w:t>, br. 39/13, 47/14, 114/18 i 53/22) te članka 38. stavka 3. Zakona o sustavu državn</w:t>
      </w:r>
      <w:r w:rsidR="00FA21D0">
        <w:rPr>
          <w:rFonts w:ascii="Times New Roman" w:hAnsi="Times New Roman" w:cs="Times New Roman"/>
          <w:sz w:val="24"/>
          <w:szCs w:val="24"/>
          <w:lang w:eastAsia="hr-HR"/>
        </w:rPr>
        <w:t>e uprave („Narodne novine“, broj</w:t>
      </w:r>
      <w:r w:rsidRPr="00FA21D0">
        <w:rPr>
          <w:rFonts w:ascii="Times New Roman" w:hAnsi="Times New Roman" w:cs="Times New Roman"/>
          <w:sz w:val="24"/>
          <w:szCs w:val="24"/>
          <w:lang w:eastAsia="hr-HR"/>
        </w:rPr>
        <w:t xml:space="preserve"> 66/19) ministar zdravstva</w:t>
      </w:r>
      <w:r w:rsidR="00F53218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FA21D0">
        <w:rPr>
          <w:rFonts w:ascii="Times New Roman" w:hAnsi="Times New Roman" w:cs="Times New Roman"/>
          <w:sz w:val="24"/>
          <w:szCs w:val="24"/>
          <w:lang w:eastAsia="hr-HR"/>
        </w:rPr>
        <w:t xml:space="preserve"> uz prethodnu suglasnost ministra vanjskih i europskih poslova</w:t>
      </w:r>
      <w:r w:rsidR="00F53218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FA21D0">
        <w:rPr>
          <w:rFonts w:ascii="Times New Roman" w:hAnsi="Times New Roman" w:cs="Times New Roman"/>
          <w:sz w:val="24"/>
          <w:szCs w:val="24"/>
          <w:lang w:eastAsia="hr-HR"/>
        </w:rPr>
        <w:t xml:space="preserve"> donosi</w:t>
      </w:r>
    </w:p>
    <w:p w:rsidR="000444B3" w:rsidRPr="00CB68C9" w:rsidRDefault="000444B3" w:rsidP="000444B3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B68C9" w:rsidRPr="00FA21D0" w:rsidRDefault="00CB68C9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FA21D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FA21D0" w:rsidRPr="00CB68C9" w:rsidRDefault="00FA21D0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CB68C9" w:rsidRPr="00FA21D0" w:rsidRDefault="00CB68C9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FA21D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O </w:t>
      </w:r>
      <w:r w:rsidR="00FA21D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IZMJENI I </w:t>
      </w:r>
      <w:r w:rsidR="0098696B" w:rsidRPr="00FA21D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DOPUNI</w:t>
      </w:r>
      <w:r w:rsidRPr="00FA21D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PRAVILNIKA O SIGURNOSTI IGRAČAKA</w:t>
      </w:r>
    </w:p>
    <w:p w:rsidR="000444B3" w:rsidRDefault="000444B3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A21D0" w:rsidRDefault="00FA21D0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153759" w:rsidRDefault="00153759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CB68C9" w:rsidRPr="00FA21D0" w:rsidRDefault="00CB68C9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A21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:rsidR="000444B3" w:rsidRPr="00CB68C9" w:rsidRDefault="000444B3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A21D0" w:rsidRDefault="00CB68C9" w:rsidP="000444B3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B68C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Pra</w:t>
      </w:r>
      <w:r w:rsidR="00FA21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vilniku o sigurnosti igračaka („Narodne novine“</w:t>
      </w:r>
      <w:r w:rsidRPr="00CB68C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b</w:t>
      </w:r>
      <w:r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r. 83/14, 38/15, 35/17, 50/18, </w:t>
      </w:r>
      <w:r w:rsidRPr="00CB68C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60/19</w:t>
      </w:r>
      <w:r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48/21</w:t>
      </w:r>
      <w:r w:rsidRPr="00CB68C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FA21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CB68C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članku 1. stavak 2. mijenja se i glasi:</w:t>
      </w:r>
    </w:p>
    <w:p w:rsidR="00FA21D0" w:rsidRDefault="00FA21D0" w:rsidP="000444B3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71F24" w:rsidRDefault="00FA21D0" w:rsidP="00071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CB68C9" w:rsidRPr="00FA21D0">
        <w:rPr>
          <w:rFonts w:ascii="Times New Roman" w:hAnsi="Times New Roman" w:cs="Times New Roman"/>
          <w:sz w:val="24"/>
          <w:szCs w:val="24"/>
          <w:lang w:eastAsia="hr-HR"/>
        </w:rPr>
        <w:t>Ovim Pravilnikom u hrvatsko zakonodavstvo preuzima se Direktiva 2009/48/EZ Europskog parlamenta i Vijeća od 18. lipnja 2009. o sigurnosti igračaka (Tekst zna</w:t>
      </w:r>
      <w:r w:rsidR="00071F24">
        <w:rPr>
          <w:rFonts w:ascii="Times New Roman" w:hAnsi="Times New Roman" w:cs="Times New Roman"/>
          <w:sz w:val="24"/>
          <w:szCs w:val="24"/>
          <w:lang w:eastAsia="hr-HR"/>
        </w:rPr>
        <w:t>čajan za EGP) (SL L 170, 30.6.</w:t>
      </w:r>
      <w:r w:rsidR="00CB68C9" w:rsidRPr="00FA21D0">
        <w:rPr>
          <w:rFonts w:ascii="Times New Roman" w:hAnsi="Times New Roman" w:cs="Times New Roman"/>
          <w:sz w:val="24"/>
          <w:szCs w:val="24"/>
          <w:lang w:eastAsia="hr-HR"/>
        </w:rPr>
        <w:t xml:space="preserve">2009.), kako je posljednji put izmijenjena Direktivom Komisije (EU) 2021/903 </w:t>
      </w:r>
      <w:proofErr w:type="spellStart"/>
      <w:r w:rsidR="00CB68C9" w:rsidRPr="00FA21D0">
        <w:rPr>
          <w:rFonts w:ascii="Times New Roman" w:hAnsi="Times New Roman" w:cs="Times New Roman"/>
          <w:sz w:val="24"/>
          <w:szCs w:val="24"/>
          <w:lang w:eastAsia="hr-HR"/>
        </w:rPr>
        <w:t>оd</w:t>
      </w:r>
      <w:proofErr w:type="spellEnd"/>
      <w:r w:rsidR="00CB68C9" w:rsidRPr="00FA21D0">
        <w:rPr>
          <w:rFonts w:ascii="Times New Roman" w:hAnsi="Times New Roman" w:cs="Times New Roman"/>
          <w:sz w:val="24"/>
          <w:szCs w:val="24"/>
          <w:lang w:eastAsia="hr-HR"/>
        </w:rPr>
        <w:t xml:space="preserve"> 3. lipnja 2021. o izmjeni Direktive 2009/48/EZ Europskog parlamenta i Vijeća u pogledu posebnih graničnih vrijednosti za anilin u određenim igračkama (Teks</w:t>
      </w:r>
      <w:r w:rsidR="00071F24">
        <w:rPr>
          <w:rFonts w:ascii="Times New Roman" w:hAnsi="Times New Roman" w:cs="Times New Roman"/>
          <w:sz w:val="24"/>
          <w:szCs w:val="24"/>
          <w:lang w:eastAsia="hr-HR"/>
        </w:rPr>
        <w:t>t značajan za EGP) (SL L 197</w:t>
      </w:r>
      <w:r w:rsidR="0059599F">
        <w:rPr>
          <w:rFonts w:ascii="Times New Roman" w:hAnsi="Times New Roman" w:cs="Times New Roman"/>
          <w:sz w:val="24"/>
          <w:szCs w:val="24"/>
          <w:lang w:eastAsia="hr-HR"/>
        </w:rPr>
        <w:t>/110</w:t>
      </w:r>
      <w:r w:rsidR="00CB68C9" w:rsidRPr="00FA21D0">
        <w:rPr>
          <w:rFonts w:ascii="Times New Roman" w:hAnsi="Times New Roman" w:cs="Times New Roman"/>
          <w:sz w:val="24"/>
          <w:szCs w:val="24"/>
          <w:lang w:eastAsia="hr-HR"/>
        </w:rPr>
        <w:t>, 4</w:t>
      </w:r>
      <w:r w:rsidR="00071F24">
        <w:rPr>
          <w:rFonts w:ascii="Times New Roman" w:hAnsi="Times New Roman" w:cs="Times New Roman"/>
          <w:sz w:val="24"/>
          <w:szCs w:val="24"/>
          <w:lang w:eastAsia="hr-HR"/>
        </w:rPr>
        <w:t>.6.</w:t>
      </w:r>
      <w:r w:rsidR="00CB68C9" w:rsidRPr="00FA21D0">
        <w:rPr>
          <w:rFonts w:ascii="Times New Roman" w:hAnsi="Times New Roman" w:cs="Times New Roman"/>
          <w:sz w:val="24"/>
          <w:szCs w:val="24"/>
          <w:lang w:eastAsia="hr-HR"/>
        </w:rPr>
        <w:t>2021</w:t>
      </w:r>
      <w:r>
        <w:rPr>
          <w:rFonts w:ascii="Times New Roman" w:hAnsi="Times New Roman" w:cs="Times New Roman"/>
          <w:sz w:val="24"/>
          <w:szCs w:val="24"/>
          <w:lang w:eastAsia="hr-HR"/>
        </w:rPr>
        <w:t>.).“.</w:t>
      </w:r>
    </w:p>
    <w:p w:rsidR="00CB68C9" w:rsidRPr="00FA21D0" w:rsidRDefault="00CB68C9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A21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2.</w:t>
      </w:r>
    </w:p>
    <w:p w:rsidR="000444B3" w:rsidRPr="00CB68C9" w:rsidRDefault="000444B3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B68C9" w:rsidRDefault="00720C10" w:rsidP="00153759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Prilogu II. POSE</w:t>
      </w:r>
      <w:r w:rsidR="001537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BNI SIGURNOSNI ZAHTJEVI, Dodatku</w:t>
      </w:r>
      <w:r w:rsidR="00F62C85"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C</w:t>
      </w:r>
      <w:r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ispod naslova</w:t>
      </w:r>
      <w:r w:rsidR="001537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„</w:t>
      </w:r>
      <w:r w:rsidR="00F62C85"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Posebna granična ograničenja za kemikalije koje se koriste u igračkama namijenjenima djeci mlađoj od 36 mjeseci ili u drugim igračkama namijenjenima za stavljanje u usta, donesena sukladno članku 46. stavku 2. Direktive 2009/48/EZ</w:t>
      </w:r>
      <w:r w:rsidR="001537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“, u tablici, iza retka:</w:t>
      </w:r>
      <w:r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537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„Formaldehid“</w:t>
      </w:r>
      <w:r w:rsidR="00F62C85"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dodaje se </w:t>
      </w:r>
      <w:r w:rsidR="00CB68C9" w:rsidRPr="00CB68C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 redak koji glasi:</w:t>
      </w:r>
    </w:p>
    <w:p w:rsidR="00FC573C" w:rsidRDefault="00FC573C" w:rsidP="00153759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444B3" w:rsidRPr="00CB68C9" w:rsidRDefault="000444B3" w:rsidP="000444B3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29"/>
        <w:gridCol w:w="5242"/>
      </w:tblGrid>
      <w:tr w:rsidR="00CB68C9" w:rsidRPr="00CB68C9" w:rsidTr="00FC573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68C9" w:rsidRPr="00CB68C9" w:rsidRDefault="00153759" w:rsidP="00F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„</w:t>
            </w:r>
            <w:r w:rsidR="00FC573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</w:t>
            </w:r>
            <w:bookmarkStart w:id="0" w:name="_GoBack"/>
            <w:bookmarkEnd w:id="0"/>
            <w:r w:rsidR="00CB68C9" w:rsidRPr="00CB68C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var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68C9" w:rsidRPr="00CB68C9" w:rsidRDefault="00CB68C9" w:rsidP="0004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CB68C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CAS broj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68C9" w:rsidRPr="00CB68C9" w:rsidRDefault="00CB68C9" w:rsidP="0004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CB68C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Granična vrijednost</w:t>
            </w:r>
          </w:p>
        </w:tc>
      </w:tr>
      <w:tr w:rsidR="00CB68C9" w:rsidRPr="00CB68C9" w:rsidTr="00FC57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68C9" w:rsidRPr="00CB68C9" w:rsidRDefault="00F62C85" w:rsidP="0004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0444B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Anilin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68C9" w:rsidRPr="00CB68C9" w:rsidRDefault="00F62C85" w:rsidP="0004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0444B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62-53-3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2C85" w:rsidRPr="000444B3" w:rsidRDefault="00F62C85" w:rsidP="000C13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0444B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30 mg/kg nakon </w:t>
            </w:r>
            <w:proofErr w:type="spellStart"/>
            <w:r w:rsidRPr="000444B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reduktivnog</w:t>
            </w:r>
            <w:proofErr w:type="spellEnd"/>
            <w:r w:rsidRPr="000444B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cijepanja u tekstilnom materijalu za igračke i kožnom materijalu za igračke</w:t>
            </w:r>
          </w:p>
          <w:p w:rsidR="000C138A" w:rsidRDefault="000C138A" w:rsidP="000C13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:rsidR="00F62C85" w:rsidRPr="000444B3" w:rsidRDefault="00F62C85" w:rsidP="000C13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0444B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 mg/kg kao slobodni anilin u bojama za bojanje prstima</w:t>
            </w:r>
          </w:p>
          <w:p w:rsidR="000C138A" w:rsidRDefault="000C138A" w:rsidP="000C13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:rsidR="00CB68C9" w:rsidRPr="00CB68C9" w:rsidRDefault="00F62C85" w:rsidP="000C13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0444B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30 mg/kg nakon </w:t>
            </w:r>
            <w:proofErr w:type="spellStart"/>
            <w:r w:rsidRPr="000444B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reduktivnog</w:t>
            </w:r>
            <w:proofErr w:type="spellEnd"/>
            <w:r w:rsidRPr="000444B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cijepanja u bojama za bojanje prstima.</w:t>
            </w:r>
            <w:r w:rsidR="0015375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“.</w:t>
            </w:r>
          </w:p>
        </w:tc>
      </w:tr>
    </w:tbl>
    <w:p w:rsidR="00CB68C9" w:rsidRPr="00CB68C9" w:rsidRDefault="00CB68C9" w:rsidP="0004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3759" w:rsidRDefault="00153759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153759" w:rsidRDefault="00153759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153759" w:rsidRDefault="00153759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153759" w:rsidRDefault="00153759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CB68C9" w:rsidRPr="00FA21D0" w:rsidRDefault="000444B3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A21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lastRenderedPageBreak/>
        <w:t>Članak 3</w:t>
      </w:r>
      <w:r w:rsidR="00CB68C9" w:rsidRPr="00FA21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0444B3" w:rsidRPr="00CB68C9" w:rsidRDefault="000444B3" w:rsidP="000444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209D3" w:rsidRDefault="00153759" w:rsidP="00044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objavit će se u „</w:t>
      </w:r>
      <w:r w:rsidR="000444B3"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Narodnim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novinama“</w:t>
      </w:r>
      <w:r w:rsidR="000444B3"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a stupa na snagu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="000444B3" w:rsidRPr="000444B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prosinca 2022. godine.</w:t>
      </w:r>
    </w:p>
    <w:p w:rsidR="00153759" w:rsidRDefault="00153759" w:rsidP="00044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53759" w:rsidRPr="00153759" w:rsidRDefault="00153759" w:rsidP="0015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53759">
        <w:rPr>
          <w:rFonts w:ascii="Times New Roman" w:hAnsi="Times New Roman" w:cs="Times New Roman"/>
          <w:sz w:val="24"/>
          <w:szCs w:val="24"/>
          <w:lang w:eastAsia="hr-HR"/>
        </w:rPr>
        <w:t>KLASA:</w:t>
      </w:r>
    </w:p>
    <w:p w:rsidR="00153759" w:rsidRDefault="00153759" w:rsidP="0015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53759">
        <w:rPr>
          <w:rFonts w:ascii="Times New Roman" w:hAnsi="Times New Roman" w:cs="Times New Roman"/>
          <w:sz w:val="24"/>
          <w:szCs w:val="24"/>
          <w:lang w:eastAsia="hr-HR"/>
        </w:rPr>
        <w:t>URBROJ:</w:t>
      </w:r>
    </w:p>
    <w:p w:rsidR="00153759" w:rsidRDefault="00153759" w:rsidP="0015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Zagreb,</w:t>
      </w:r>
    </w:p>
    <w:p w:rsidR="00153759" w:rsidRDefault="00153759" w:rsidP="0015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53759" w:rsidRPr="00153759" w:rsidRDefault="00153759" w:rsidP="0015375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15375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153759" w:rsidRPr="00153759" w:rsidRDefault="00153759" w:rsidP="0015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3759" w:rsidRPr="00153759" w:rsidRDefault="00153759" w:rsidP="00153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37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1537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izv. prof. dr. </w:t>
      </w:r>
      <w:proofErr w:type="spellStart"/>
      <w:r w:rsidRPr="00153759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53759">
        <w:rPr>
          <w:rFonts w:ascii="Times New Roman" w:eastAsia="Times New Roman" w:hAnsi="Times New Roman" w:cs="Times New Roman"/>
          <w:sz w:val="24"/>
          <w:szCs w:val="24"/>
          <w:lang w:eastAsia="hr-HR"/>
        </w:rPr>
        <w:t>. Vili Beroš, dr. med.</w:t>
      </w:r>
    </w:p>
    <w:p w:rsidR="00153759" w:rsidRPr="00153759" w:rsidRDefault="00153759" w:rsidP="0015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53759" w:rsidRPr="000444B3" w:rsidRDefault="00153759" w:rsidP="00044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sectPr w:rsidR="00153759" w:rsidRPr="000444B3" w:rsidSect="0015375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8D" w:rsidRDefault="00A1728D" w:rsidP="00153759">
      <w:pPr>
        <w:spacing w:after="0" w:line="240" w:lineRule="auto"/>
      </w:pPr>
      <w:r>
        <w:separator/>
      </w:r>
    </w:p>
  </w:endnote>
  <w:endnote w:type="continuationSeparator" w:id="0">
    <w:p w:rsidR="00A1728D" w:rsidRDefault="00A1728D" w:rsidP="0015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323436"/>
      <w:docPartObj>
        <w:docPartGallery w:val="Page Numbers (Bottom of Page)"/>
        <w:docPartUnique/>
      </w:docPartObj>
    </w:sdtPr>
    <w:sdtContent>
      <w:p w:rsidR="00153759" w:rsidRDefault="0015375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73C">
          <w:rPr>
            <w:noProof/>
          </w:rPr>
          <w:t>2</w:t>
        </w:r>
        <w:r>
          <w:fldChar w:fldCharType="end"/>
        </w:r>
      </w:p>
    </w:sdtContent>
  </w:sdt>
  <w:p w:rsidR="00153759" w:rsidRDefault="001537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8D" w:rsidRDefault="00A1728D" w:rsidP="00153759">
      <w:pPr>
        <w:spacing w:after="0" w:line="240" w:lineRule="auto"/>
      </w:pPr>
      <w:r>
        <w:separator/>
      </w:r>
    </w:p>
  </w:footnote>
  <w:footnote w:type="continuationSeparator" w:id="0">
    <w:p w:rsidR="00A1728D" w:rsidRDefault="00A1728D" w:rsidP="00153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C9"/>
    <w:rsid w:val="000444B3"/>
    <w:rsid w:val="00071F24"/>
    <w:rsid w:val="000C138A"/>
    <w:rsid w:val="00153759"/>
    <w:rsid w:val="002209D3"/>
    <w:rsid w:val="004460FE"/>
    <w:rsid w:val="0059599F"/>
    <w:rsid w:val="00720C10"/>
    <w:rsid w:val="008873CC"/>
    <w:rsid w:val="0098696B"/>
    <w:rsid w:val="00A1728D"/>
    <w:rsid w:val="00CB68C9"/>
    <w:rsid w:val="00F53218"/>
    <w:rsid w:val="00F610AC"/>
    <w:rsid w:val="00F62C85"/>
    <w:rsid w:val="00FA21D0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2010"/>
  <w15:chartTrackingRefBased/>
  <w15:docId w15:val="{D397D0CC-3D3A-4BEA-862C-B384072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759"/>
  </w:style>
  <w:style w:type="paragraph" w:styleId="Podnoje">
    <w:name w:val="footer"/>
    <w:basedOn w:val="Normal"/>
    <w:link w:val="PodnojeChar"/>
    <w:uiPriority w:val="99"/>
    <w:unhideWhenUsed/>
    <w:rsid w:val="0015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 Valerija</dc:creator>
  <cp:keywords/>
  <dc:description/>
  <cp:lastModifiedBy>Pek Kristina</cp:lastModifiedBy>
  <cp:revision>12</cp:revision>
  <dcterms:created xsi:type="dcterms:W3CDTF">2022-09-22T09:40:00Z</dcterms:created>
  <dcterms:modified xsi:type="dcterms:W3CDTF">2022-10-05T08:56:00Z</dcterms:modified>
</cp:coreProperties>
</file>